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75" w:rsidRPr="00811874" w:rsidRDefault="00DF6716" w:rsidP="00CB0D25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DF6716">
        <w:rPr>
          <w:rFonts w:ascii="Arial" w:hAnsi="Arial" w:cs="Arial"/>
          <w:b/>
          <w:caps/>
          <w:sz w:val="16"/>
          <w:szCs w:val="16"/>
        </w:rPr>
        <w:t>Источники света: лампы светодиодные, ТМ «</w:t>
      </w:r>
      <w:r w:rsidRPr="00DF6716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DF6716">
        <w:rPr>
          <w:rFonts w:ascii="Arial" w:hAnsi="Arial" w:cs="Arial"/>
          <w:b/>
          <w:caps/>
          <w:sz w:val="16"/>
          <w:szCs w:val="16"/>
        </w:rPr>
        <w:t xml:space="preserve">» серии </w:t>
      </w:r>
      <w:r w:rsidRPr="00DF6716">
        <w:rPr>
          <w:rFonts w:ascii="Arial" w:hAnsi="Arial" w:cs="Arial"/>
          <w:b/>
          <w:caps/>
          <w:sz w:val="16"/>
          <w:szCs w:val="16"/>
          <w:lang w:val="en-US"/>
        </w:rPr>
        <w:t>LB</w:t>
      </w:r>
    </w:p>
    <w:p w:rsidR="00DF6716" w:rsidRPr="00217886" w:rsidRDefault="00DF6716" w:rsidP="00CB0D2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DF67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811874">
        <w:rPr>
          <w:rFonts w:ascii="Arial" w:hAnsi="Arial" w:cs="Arial"/>
          <w:b/>
          <w:caps/>
          <w:sz w:val="16"/>
          <w:szCs w:val="16"/>
        </w:rPr>
        <w:t>-37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 xml:space="preserve">, </w:t>
      </w:r>
      <w:r w:rsidR="00E77B6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 xml:space="preserve">-371, </w:t>
      </w:r>
      <w:r w:rsidR="00E77B6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 xml:space="preserve">-372, </w:t>
      </w:r>
      <w:r w:rsidR="00E77B6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 xml:space="preserve">-375, </w:t>
      </w:r>
      <w:r w:rsidR="00E77B6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 xml:space="preserve">-376, </w:t>
      </w:r>
      <w:r w:rsidR="00E77B6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77B6A" w:rsidRPr="00E77B6A">
        <w:rPr>
          <w:rFonts w:ascii="Arial" w:hAnsi="Arial" w:cs="Arial"/>
          <w:b/>
          <w:caps/>
          <w:sz w:val="16"/>
          <w:szCs w:val="16"/>
        </w:rPr>
        <w:t>-377</w:t>
      </w:r>
      <w:r w:rsidR="00217886">
        <w:rPr>
          <w:rFonts w:ascii="Arial" w:hAnsi="Arial" w:cs="Arial"/>
          <w:b/>
          <w:caps/>
          <w:sz w:val="16"/>
          <w:szCs w:val="16"/>
        </w:rPr>
        <w:t xml:space="preserve">, </w:t>
      </w:r>
      <w:r w:rsidR="0021788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217886">
        <w:rPr>
          <w:rFonts w:ascii="Arial" w:hAnsi="Arial" w:cs="Arial"/>
          <w:b/>
          <w:caps/>
          <w:sz w:val="16"/>
          <w:szCs w:val="16"/>
        </w:rPr>
        <w:t>-380, LB-381, LB-382</w:t>
      </w:r>
    </w:p>
    <w:p w:rsidR="008051F1" w:rsidRPr="00DF6716" w:rsidRDefault="00DF6716" w:rsidP="00CB0D2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051F1" w:rsidRPr="00DF6716" w:rsidRDefault="00EB2C38" w:rsidP="00CB0D25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Описание</w:t>
      </w:r>
    </w:p>
    <w:p w:rsidR="00EB2C38" w:rsidRPr="00DF6716" w:rsidRDefault="0052642A" w:rsidP="00383C38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Светодиодная лампа</w:t>
      </w:r>
      <w:r w:rsidR="00706A20" w:rsidRPr="00DF6716">
        <w:rPr>
          <w:rFonts w:ascii="Arial" w:hAnsi="Arial" w:cs="Arial"/>
          <w:sz w:val="16"/>
          <w:szCs w:val="16"/>
        </w:rPr>
        <w:t xml:space="preserve"> предназначен</w:t>
      </w:r>
      <w:r w:rsidRPr="00DF6716">
        <w:rPr>
          <w:rFonts w:ascii="Arial" w:hAnsi="Arial" w:cs="Arial"/>
          <w:sz w:val="16"/>
          <w:szCs w:val="16"/>
        </w:rPr>
        <w:t>а</w:t>
      </w:r>
      <w:r w:rsidR="00706A20" w:rsidRPr="00DF6716">
        <w:rPr>
          <w:rFonts w:ascii="Arial" w:hAnsi="Arial" w:cs="Arial"/>
          <w:sz w:val="16"/>
          <w:szCs w:val="16"/>
        </w:rPr>
        <w:t xml:space="preserve"> для декоративной интерьерной подсветки помещений и создания световых эффектов. </w:t>
      </w:r>
      <w:r w:rsidRPr="00DF6716">
        <w:rPr>
          <w:rFonts w:ascii="Arial" w:hAnsi="Arial" w:cs="Arial"/>
          <w:sz w:val="16"/>
          <w:szCs w:val="16"/>
        </w:rPr>
        <w:t>Лампа предназначена для работы в сети переменного тока с номинальным напряжением 230В/50Гц.</w:t>
      </w:r>
    </w:p>
    <w:p w:rsidR="0019105F" w:rsidRPr="00DF6716" w:rsidRDefault="0019105F" w:rsidP="00CB0D2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899"/>
      </w:tblGrid>
      <w:tr w:rsidR="00F509AE" w:rsidRPr="00DF6716" w:rsidTr="00F509AE">
        <w:trPr>
          <w:jc w:val="center"/>
        </w:trPr>
        <w:tc>
          <w:tcPr>
            <w:tcW w:w="0" w:type="auto"/>
          </w:tcPr>
          <w:p w:rsidR="0019105F" w:rsidRPr="00DF6716" w:rsidRDefault="0019105F" w:rsidP="00191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19105F" w:rsidRPr="00DF6716" w:rsidRDefault="0019105F" w:rsidP="00963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2</w:t>
            </w:r>
            <w:r w:rsidR="00706A20" w:rsidRPr="00DF6716">
              <w:rPr>
                <w:rFonts w:ascii="Arial" w:hAnsi="Arial" w:cs="Arial"/>
                <w:sz w:val="16"/>
                <w:szCs w:val="16"/>
              </w:rPr>
              <w:t>3</w:t>
            </w:r>
            <w:r w:rsidRPr="00DF6716">
              <w:rPr>
                <w:rFonts w:ascii="Arial" w:hAnsi="Arial" w:cs="Arial"/>
                <w:sz w:val="16"/>
                <w:szCs w:val="16"/>
              </w:rPr>
              <w:t>0В/50Г</w:t>
            </w:r>
            <w:r w:rsidR="0096385E" w:rsidRPr="00DF6716">
              <w:rPr>
                <w:rFonts w:ascii="Arial" w:hAnsi="Arial" w:cs="Arial"/>
                <w:sz w:val="16"/>
                <w:szCs w:val="16"/>
              </w:rPr>
              <w:t>ц</w:t>
            </w:r>
          </w:p>
        </w:tc>
      </w:tr>
      <w:tr w:rsidR="00706A20" w:rsidRPr="00DF6716" w:rsidTr="00F509AE">
        <w:trPr>
          <w:jc w:val="center"/>
        </w:trPr>
        <w:tc>
          <w:tcPr>
            <w:tcW w:w="0" w:type="auto"/>
          </w:tcPr>
          <w:p w:rsidR="00706A20" w:rsidRPr="00DF6716" w:rsidRDefault="00706A20" w:rsidP="00191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0" w:type="auto"/>
          </w:tcPr>
          <w:p w:rsidR="00706A20" w:rsidRPr="00DF6716" w:rsidRDefault="000D55B9" w:rsidP="00CB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A06D3" w:rsidRPr="00DF6716" w:rsidTr="00F509AE">
        <w:trPr>
          <w:jc w:val="center"/>
        </w:trPr>
        <w:tc>
          <w:tcPr>
            <w:tcW w:w="0" w:type="auto"/>
          </w:tcPr>
          <w:p w:rsidR="000A06D3" w:rsidRPr="00DF6716" w:rsidRDefault="000A06D3" w:rsidP="00191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номинальный ток не более</w:t>
            </w:r>
          </w:p>
        </w:tc>
        <w:tc>
          <w:tcPr>
            <w:tcW w:w="0" w:type="auto"/>
          </w:tcPr>
          <w:p w:rsidR="000A06D3" w:rsidRPr="00DF6716" w:rsidRDefault="00E77B6A" w:rsidP="00CB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06A20" w:rsidRPr="00DF6716" w:rsidTr="00F509AE">
        <w:trPr>
          <w:jc w:val="center"/>
        </w:trPr>
        <w:tc>
          <w:tcPr>
            <w:tcW w:w="0" w:type="auto"/>
          </w:tcPr>
          <w:p w:rsidR="00706A20" w:rsidRPr="00DF6716" w:rsidRDefault="00706A20" w:rsidP="000D5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 xml:space="preserve">Цвет </w:t>
            </w:r>
            <w:r w:rsidR="000D55B9" w:rsidRPr="00DF6716">
              <w:rPr>
                <w:rFonts w:ascii="Arial" w:hAnsi="Arial" w:cs="Arial"/>
                <w:sz w:val="16"/>
                <w:szCs w:val="16"/>
              </w:rPr>
              <w:t>свечения</w:t>
            </w:r>
          </w:p>
        </w:tc>
        <w:tc>
          <w:tcPr>
            <w:tcW w:w="0" w:type="auto"/>
          </w:tcPr>
          <w:p w:rsidR="00706A20" w:rsidRPr="00DF6716" w:rsidRDefault="000D55B9" w:rsidP="00CB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A06D3" w:rsidRPr="00DF6716" w:rsidTr="00F509AE">
        <w:trPr>
          <w:jc w:val="center"/>
        </w:trPr>
        <w:tc>
          <w:tcPr>
            <w:tcW w:w="0" w:type="auto"/>
          </w:tcPr>
          <w:p w:rsidR="000A06D3" w:rsidRPr="00DF6716" w:rsidRDefault="000A06D3" w:rsidP="00191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</w:tcPr>
          <w:p w:rsidR="000A06D3" w:rsidRPr="00DF6716" w:rsidRDefault="000D55B9" w:rsidP="00CB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6716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proofErr w:type="spellEnd"/>
            <w:r w:rsidRPr="00E77B6A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706A20" w:rsidRPr="00DF6716" w:rsidTr="00F509AE">
        <w:trPr>
          <w:jc w:val="center"/>
        </w:trPr>
        <w:tc>
          <w:tcPr>
            <w:tcW w:w="0" w:type="auto"/>
          </w:tcPr>
          <w:p w:rsidR="00706A20" w:rsidRPr="00DF6716" w:rsidRDefault="0052642A" w:rsidP="001910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0" w:type="auto"/>
          </w:tcPr>
          <w:p w:rsidR="00706A20" w:rsidRPr="00DF6716" w:rsidRDefault="000D55B9" w:rsidP="00CB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E77B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706A20" w:rsidRPr="00DF6716" w:rsidTr="00F509AE">
        <w:trPr>
          <w:jc w:val="center"/>
        </w:trPr>
        <w:tc>
          <w:tcPr>
            <w:tcW w:w="0" w:type="auto"/>
          </w:tcPr>
          <w:p w:rsidR="00706A20" w:rsidRPr="00DF6716" w:rsidRDefault="00706A20" w:rsidP="00383C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</w:tcPr>
          <w:p w:rsidR="00706A20" w:rsidRPr="00DF6716" w:rsidRDefault="000A06D3" w:rsidP="00526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A06D3" w:rsidRPr="00DF6716" w:rsidTr="00F509AE">
        <w:trPr>
          <w:jc w:val="center"/>
        </w:trPr>
        <w:tc>
          <w:tcPr>
            <w:tcW w:w="0" w:type="auto"/>
          </w:tcPr>
          <w:p w:rsidR="000A06D3" w:rsidRPr="00DF6716" w:rsidRDefault="000A06D3" w:rsidP="00383C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Рабочие температуры</w:t>
            </w:r>
          </w:p>
        </w:tc>
        <w:tc>
          <w:tcPr>
            <w:tcW w:w="0" w:type="auto"/>
          </w:tcPr>
          <w:p w:rsidR="000A06D3" w:rsidRPr="00DF6716" w:rsidRDefault="000A06D3" w:rsidP="00526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DF6716">
              <w:rPr>
                <w:rFonts w:ascii="Arial" w:hAnsi="Arial" w:cs="Arial"/>
                <w:sz w:val="16"/>
                <w:szCs w:val="16"/>
              </w:rPr>
              <w:t>40..</w:t>
            </w:r>
            <w:proofErr w:type="gramEnd"/>
            <w:r w:rsidRPr="00DF6716">
              <w:rPr>
                <w:rFonts w:ascii="Arial" w:hAnsi="Arial" w:cs="Arial"/>
                <w:sz w:val="16"/>
                <w:szCs w:val="16"/>
              </w:rPr>
              <w:t>+50°С</w:t>
            </w:r>
          </w:p>
        </w:tc>
      </w:tr>
      <w:tr w:rsidR="000A06D3" w:rsidRPr="00DF6716" w:rsidTr="00F509AE">
        <w:trPr>
          <w:jc w:val="center"/>
        </w:trPr>
        <w:tc>
          <w:tcPr>
            <w:tcW w:w="0" w:type="auto"/>
          </w:tcPr>
          <w:p w:rsidR="000A06D3" w:rsidRPr="00DF6716" w:rsidRDefault="000A06D3" w:rsidP="00383C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</w:tcPr>
          <w:p w:rsidR="000A06D3" w:rsidRPr="007D0466" w:rsidRDefault="007D0466" w:rsidP="005264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П</w:t>
            </w:r>
            <w:r w:rsidR="000D55B9" w:rsidRPr="00DF6716">
              <w:rPr>
                <w:rFonts w:ascii="Arial" w:hAnsi="Arial" w:cs="Arial"/>
                <w:sz w:val="16"/>
                <w:szCs w:val="16"/>
              </w:rPr>
              <w:t>ластик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оптический поликарбонат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6385E" w:rsidRPr="00DF6716" w:rsidTr="00F509AE">
        <w:trPr>
          <w:jc w:val="center"/>
        </w:trPr>
        <w:tc>
          <w:tcPr>
            <w:tcW w:w="0" w:type="auto"/>
          </w:tcPr>
          <w:p w:rsidR="0096385E" w:rsidRPr="00DF6716" w:rsidRDefault="0096385E" w:rsidP="00383C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</w:tcPr>
          <w:p w:rsidR="0096385E" w:rsidRPr="00DF6716" w:rsidRDefault="000D55B9" w:rsidP="000D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7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19105F" w:rsidRPr="00DF6716" w:rsidRDefault="00580C45" w:rsidP="006E26F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Комплектация</w:t>
      </w:r>
    </w:p>
    <w:p w:rsidR="00580C45" w:rsidRPr="00DF6716" w:rsidRDefault="0052642A" w:rsidP="006E26F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Лампа</w:t>
      </w:r>
      <w:r w:rsidR="00580C45" w:rsidRPr="00DF6716">
        <w:rPr>
          <w:rFonts w:ascii="Arial" w:hAnsi="Arial" w:cs="Arial"/>
          <w:sz w:val="16"/>
          <w:szCs w:val="16"/>
        </w:rPr>
        <w:t>.</w:t>
      </w:r>
    </w:p>
    <w:p w:rsidR="00580C45" w:rsidRPr="00DF6716" w:rsidRDefault="00580C45" w:rsidP="006E26F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Инструкция по эксплуатации.</w:t>
      </w:r>
    </w:p>
    <w:p w:rsidR="00580C45" w:rsidRPr="00DF6716" w:rsidRDefault="00580C45" w:rsidP="006E26F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Коробка упаковочная.</w:t>
      </w:r>
    </w:p>
    <w:p w:rsidR="00580C45" w:rsidRPr="00DF6716" w:rsidRDefault="00822A1D" w:rsidP="006E26F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Подключение</w:t>
      </w:r>
    </w:p>
    <w:p w:rsidR="00580C45" w:rsidRPr="00DF6716" w:rsidRDefault="000D55B9" w:rsidP="006E26F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Вкрутите лампу в патрон </w:t>
      </w:r>
      <w:r w:rsidRPr="00DF6716">
        <w:rPr>
          <w:rFonts w:ascii="Arial" w:hAnsi="Arial" w:cs="Arial"/>
          <w:sz w:val="16"/>
          <w:szCs w:val="16"/>
          <w:lang w:val="en-US"/>
        </w:rPr>
        <w:t>E</w:t>
      </w:r>
      <w:r w:rsidRPr="00DF6716">
        <w:rPr>
          <w:rFonts w:ascii="Arial" w:hAnsi="Arial" w:cs="Arial"/>
          <w:sz w:val="16"/>
          <w:szCs w:val="16"/>
        </w:rPr>
        <w:t>27</w:t>
      </w:r>
      <w:r w:rsidR="0096385E" w:rsidRPr="00DF6716">
        <w:rPr>
          <w:rFonts w:ascii="Arial" w:hAnsi="Arial" w:cs="Arial"/>
          <w:sz w:val="16"/>
          <w:szCs w:val="16"/>
        </w:rPr>
        <w:t>.</w:t>
      </w:r>
    </w:p>
    <w:p w:rsidR="006E26FC" w:rsidRPr="00DF6716" w:rsidRDefault="006E26FC" w:rsidP="006E26F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Включите питание.</w:t>
      </w:r>
    </w:p>
    <w:p w:rsidR="006E26FC" w:rsidRPr="00DF6716" w:rsidRDefault="00F71604" w:rsidP="006E26F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6E26FC" w:rsidRPr="00DF6716" w:rsidRDefault="006E26FC" w:rsidP="006E26F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Не вскрывайте корпус </w:t>
      </w:r>
      <w:r w:rsidR="0052642A" w:rsidRPr="00DF6716">
        <w:rPr>
          <w:rFonts w:ascii="Arial" w:hAnsi="Arial" w:cs="Arial"/>
          <w:sz w:val="16"/>
          <w:szCs w:val="16"/>
        </w:rPr>
        <w:t>лампы</w:t>
      </w:r>
      <w:r w:rsidRPr="00DF6716">
        <w:rPr>
          <w:rFonts w:ascii="Arial" w:hAnsi="Arial" w:cs="Arial"/>
          <w:sz w:val="16"/>
          <w:szCs w:val="16"/>
        </w:rPr>
        <w:t>, это может привести к повреждению внутренних частей конструкции.</w:t>
      </w:r>
    </w:p>
    <w:p w:rsidR="00CB0D25" w:rsidRPr="00DF6716" w:rsidRDefault="00CB0D25" w:rsidP="006E26F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52642A" w:rsidRPr="00DF6716">
        <w:rPr>
          <w:rFonts w:ascii="Arial" w:hAnsi="Arial" w:cs="Arial"/>
          <w:sz w:val="16"/>
          <w:szCs w:val="16"/>
        </w:rPr>
        <w:t>лампы</w:t>
      </w:r>
      <w:r w:rsidRPr="00DF6716">
        <w:rPr>
          <w:rFonts w:ascii="Arial" w:hAnsi="Arial" w:cs="Arial"/>
          <w:sz w:val="16"/>
          <w:szCs w:val="16"/>
        </w:rPr>
        <w:t xml:space="preserve"> не входят.</w:t>
      </w:r>
    </w:p>
    <w:p w:rsidR="00BE119D" w:rsidRPr="00DF6716" w:rsidRDefault="00BE119D" w:rsidP="006E26F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Все работы </w:t>
      </w:r>
      <w:r w:rsidR="0052642A" w:rsidRPr="00DF6716">
        <w:rPr>
          <w:rFonts w:ascii="Arial" w:hAnsi="Arial" w:cs="Arial"/>
          <w:sz w:val="16"/>
          <w:szCs w:val="16"/>
        </w:rPr>
        <w:t xml:space="preserve">с лампой </w:t>
      </w:r>
      <w:r w:rsidRPr="00DF6716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DF6716" w:rsidRDefault="00DF6716" w:rsidP="00CB0D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363956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8933" w:type="dxa"/>
        <w:jc w:val="center"/>
        <w:tblLook w:val="04A0" w:firstRow="1" w:lastRow="0" w:firstColumn="1" w:lastColumn="0" w:noHBand="0" w:noVBand="1"/>
      </w:tblPr>
      <w:tblGrid>
        <w:gridCol w:w="1431"/>
        <w:gridCol w:w="2480"/>
        <w:gridCol w:w="5022"/>
      </w:tblGrid>
      <w:tr w:rsidR="00DF6716" w:rsidRPr="00F1454F" w:rsidTr="00E563E0">
        <w:trPr>
          <w:jc w:val="center"/>
        </w:trPr>
        <w:tc>
          <w:tcPr>
            <w:tcW w:w="245" w:type="dxa"/>
            <w:vAlign w:val="center"/>
          </w:tcPr>
          <w:p w:rsidR="00DF6716" w:rsidRPr="00F1454F" w:rsidRDefault="00DF6716" w:rsidP="00A24B2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454F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DF6716" w:rsidRPr="00F1454F" w:rsidRDefault="00DF6716" w:rsidP="00A24B2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454F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5022" w:type="dxa"/>
            <w:vAlign w:val="center"/>
          </w:tcPr>
          <w:p w:rsidR="00DF6716" w:rsidRPr="00F1454F" w:rsidRDefault="00DF6716" w:rsidP="00A24B2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454F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DF6716" w:rsidRPr="00363956" w:rsidTr="00E563E0">
        <w:trPr>
          <w:trHeight w:val="47"/>
          <w:jc w:val="center"/>
        </w:trPr>
        <w:tc>
          <w:tcPr>
            <w:tcW w:w="245" w:type="dxa"/>
            <w:vMerge w:val="restart"/>
            <w:vAlign w:val="center"/>
          </w:tcPr>
          <w:p w:rsidR="00DF6716" w:rsidRPr="00363956" w:rsidRDefault="00DF6716" w:rsidP="00A24B2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Лампа</w:t>
            </w:r>
            <w:r w:rsidRPr="00363956">
              <w:rPr>
                <w:rFonts w:ascii="Arial" w:hAnsi="Arial" w:cs="Arial"/>
                <w:sz w:val="16"/>
                <w:szCs w:val="16"/>
              </w:rPr>
              <w:t xml:space="preserve"> не </w:t>
            </w:r>
            <w:r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0" w:type="auto"/>
            <w:vAlign w:val="center"/>
          </w:tcPr>
          <w:p w:rsidR="00DF6716" w:rsidRPr="00363956" w:rsidRDefault="00DF6716" w:rsidP="00A24B2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63956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5022" w:type="dxa"/>
            <w:vAlign w:val="center"/>
          </w:tcPr>
          <w:p w:rsidR="00DF6716" w:rsidRPr="00363956" w:rsidRDefault="00DF6716" w:rsidP="00A24B2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63956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DF6716" w:rsidRPr="00363956" w:rsidTr="00E563E0">
        <w:trPr>
          <w:jc w:val="center"/>
        </w:trPr>
        <w:tc>
          <w:tcPr>
            <w:tcW w:w="2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F6716" w:rsidRPr="00363956" w:rsidRDefault="00DF6716" w:rsidP="00A24B2E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F6716" w:rsidRPr="00363956" w:rsidRDefault="00DF6716" w:rsidP="00A24B2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 в патроне</w:t>
            </w:r>
          </w:p>
        </w:tc>
        <w:tc>
          <w:tcPr>
            <w:tcW w:w="5022" w:type="dxa"/>
            <w:vAlign w:val="center"/>
          </w:tcPr>
          <w:p w:rsidR="00DF6716" w:rsidRPr="00363956" w:rsidRDefault="00DF6716" w:rsidP="00DF6716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63956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>
              <w:rPr>
                <w:rFonts w:ascii="Arial" w:hAnsi="Arial" w:cs="Arial"/>
                <w:sz w:val="16"/>
                <w:szCs w:val="16"/>
              </w:rPr>
              <w:t>цепь</w:t>
            </w:r>
            <w:r w:rsidRPr="00363956">
              <w:rPr>
                <w:rFonts w:ascii="Arial" w:hAnsi="Arial" w:cs="Arial"/>
                <w:sz w:val="16"/>
                <w:szCs w:val="16"/>
              </w:rPr>
              <w:t xml:space="preserve"> подключения, при необходимости устраните неисправность</w:t>
            </w:r>
          </w:p>
        </w:tc>
      </w:tr>
    </w:tbl>
    <w:p w:rsidR="00DF6716" w:rsidRPr="00DF6716" w:rsidRDefault="00DF6716" w:rsidP="00DF6716">
      <w:pPr>
        <w:pStyle w:val="a3"/>
        <w:jc w:val="both"/>
        <w:rPr>
          <w:rFonts w:ascii="Arial" w:hAnsi="Arial" w:cs="Arial"/>
          <w:b/>
          <w:sz w:val="16"/>
          <w:szCs w:val="16"/>
        </w:rPr>
      </w:pPr>
      <w:r w:rsidRPr="00F1454F">
        <w:rPr>
          <w:rFonts w:ascii="Arial" w:hAnsi="Arial" w:cs="Arial"/>
          <w:sz w:val="16"/>
          <w:szCs w:val="16"/>
        </w:rPr>
        <w:t xml:space="preserve">Если после произведенных действий </w:t>
      </w:r>
      <w:r>
        <w:rPr>
          <w:rFonts w:ascii="Arial" w:hAnsi="Arial" w:cs="Arial"/>
          <w:sz w:val="16"/>
          <w:szCs w:val="16"/>
        </w:rPr>
        <w:t>лампа</w:t>
      </w:r>
      <w:r w:rsidRPr="00F1454F">
        <w:rPr>
          <w:rFonts w:ascii="Arial" w:hAnsi="Arial" w:cs="Arial"/>
          <w:sz w:val="16"/>
          <w:szCs w:val="16"/>
        </w:rPr>
        <w:t xml:space="preserve"> не загорается, то дальнейший ремонт не целесообразен (неисправимый дефект). Обратитесь в место продажи.</w:t>
      </w:r>
    </w:p>
    <w:p w:rsidR="00CB0D25" w:rsidRPr="00DF6716" w:rsidRDefault="00CB0D25" w:rsidP="00CB0D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Хранение</w:t>
      </w:r>
    </w:p>
    <w:p w:rsidR="00CB0D25" w:rsidRPr="00DF6716" w:rsidRDefault="0052642A" w:rsidP="00CB0D25">
      <w:pPr>
        <w:pStyle w:val="a3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Лампы</w:t>
      </w:r>
      <w:r w:rsidR="00CB0D25" w:rsidRPr="00DF6716">
        <w:rPr>
          <w:rFonts w:ascii="Arial" w:hAnsi="Arial" w:cs="Arial"/>
          <w:sz w:val="16"/>
          <w:szCs w:val="16"/>
        </w:rPr>
        <w:t xml:space="preserve"> хранятся в картонных коробках в ящиках или на стеллажах в сухих отапливаемых помещениях.</w:t>
      </w:r>
    </w:p>
    <w:p w:rsidR="00CB0D25" w:rsidRPr="00DF6716" w:rsidRDefault="00CB0D25" w:rsidP="00CB0D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Транспортировка</w:t>
      </w:r>
    </w:p>
    <w:p w:rsidR="00CB0D25" w:rsidRPr="00DF6716" w:rsidRDefault="0052642A" w:rsidP="00CB0D25">
      <w:pPr>
        <w:pStyle w:val="a3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Лампа в упаковке пригодна</w:t>
      </w:r>
      <w:r w:rsidR="00CB0D25" w:rsidRPr="00DF6716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B0D25" w:rsidRPr="00DF6716" w:rsidRDefault="00CB0D25" w:rsidP="00CB0D25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Утилизация</w:t>
      </w:r>
    </w:p>
    <w:p w:rsidR="00BE119D" w:rsidRPr="00DF6716" w:rsidRDefault="00DF6716" w:rsidP="00BE119D">
      <w:pPr>
        <w:pStyle w:val="a3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Товар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светодиодная лампа утилизируется в соответствии с правилами утилизации бытовой электронной техники.</w:t>
      </w:r>
    </w:p>
    <w:p w:rsidR="00DF6716" w:rsidRPr="00DF6716" w:rsidRDefault="00DF6716" w:rsidP="00DF6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Сертификация</w:t>
      </w:r>
    </w:p>
    <w:p w:rsidR="00DF6716" w:rsidRPr="00DF6716" w:rsidRDefault="00DF6716" w:rsidP="00DF6716">
      <w:pPr>
        <w:pStyle w:val="a3"/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Светодиодные лампы ТМ «</w:t>
      </w:r>
      <w:r w:rsidRPr="00DF6716">
        <w:rPr>
          <w:rFonts w:ascii="Arial" w:hAnsi="Arial" w:cs="Arial"/>
          <w:sz w:val="16"/>
          <w:szCs w:val="16"/>
          <w:lang w:val="en-US"/>
        </w:rPr>
        <w:t>FERON</w:t>
      </w:r>
      <w:r w:rsidRPr="00DF6716">
        <w:rPr>
          <w:rFonts w:ascii="Arial" w:hAnsi="Arial" w:cs="Arial"/>
          <w:sz w:val="16"/>
          <w:szCs w:val="16"/>
        </w:rPr>
        <w:t>» имеют сертификат соответствия требованиям технических регламентов: ТР ТС 004/2011 «О безопасности низковольтного оборудования», ТР 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0A06D3" w:rsidRPr="00DF6716" w:rsidRDefault="000A06D3" w:rsidP="000A06D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17886" w:rsidRPr="00217886" w:rsidRDefault="00217886" w:rsidP="0072377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7886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r w:rsidR="00FB262C" w:rsidRPr="00FB262C">
        <w:rPr>
          <w:rFonts w:ascii="Arial" w:hAnsi="Arial" w:cs="Arial"/>
          <w:sz w:val="16"/>
          <w:szCs w:val="16"/>
        </w:rPr>
        <w:t xml:space="preserve">«NINGBO YUSING LIGHTING </w:t>
      </w:r>
      <w:proofErr w:type="gramStart"/>
      <w:r w:rsidR="00FB262C" w:rsidRPr="00FB262C">
        <w:rPr>
          <w:rFonts w:ascii="Arial" w:hAnsi="Arial" w:cs="Arial"/>
          <w:sz w:val="16"/>
          <w:szCs w:val="16"/>
        </w:rPr>
        <w:t>CO.,LTD</w:t>
      </w:r>
      <w:proofErr w:type="gramEnd"/>
      <w:r w:rsidR="00FB262C" w:rsidRPr="00FB262C">
        <w:rPr>
          <w:rFonts w:ascii="Arial" w:hAnsi="Arial" w:cs="Arial"/>
          <w:sz w:val="16"/>
          <w:szCs w:val="16"/>
        </w:rPr>
        <w:t xml:space="preserve">» Китай, No.1199,MINGGUANG RD.JIANGSHAN TOWN,NINGBO,CHINA /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Нинбо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Юсинг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Лайтинг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Минггуан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Роуд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Цзяншань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Таун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B262C" w:rsidRPr="00FB262C">
        <w:rPr>
          <w:rFonts w:ascii="Arial" w:hAnsi="Arial" w:cs="Arial"/>
          <w:sz w:val="16"/>
          <w:szCs w:val="16"/>
        </w:rPr>
        <w:t>Нинбо</w:t>
      </w:r>
      <w:proofErr w:type="spellEnd"/>
      <w:r w:rsidR="00FB262C" w:rsidRPr="00FB262C">
        <w:rPr>
          <w:rFonts w:ascii="Arial" w:hAnsi="Arial" w:cs="Arial"/>
          <w:sz w:val="16"/>
          <w:szCs w:val="16"/>
        </w:rPr>
        <w:t>, Китай</w:t>
      </w:r>
      <w:r w:rsidRPr="00217886">
        <w:rPr>
          <w:rFonts w:ascii="Arial" w:hAnsi="Arial" w:cs="Arial"/>
          <w:sz w:val="16"/>
          <w:szCs w:val="16"/>
        </w:rPr>
        <w:t xml:space="preserve">. </w:t>
      </w:r>
      <w:r w:rsidR="00723777">
        <w:rPr>
          <w:rFonts w:ascii="Arial" w:hAnsi="Arial" w:cs="Arial"/>
          <w:sz w:val="16"/>
          <w:szCs w:val="16"/>
        </w:rPr>
        <w:t xml:space="preserve">Официальный представитель в РФ / </w:t>
      </w:r>
      <w:r w:rsidRPr="00217886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</w:p>
    <w:p w:rsidR="00217886" w:rsidRPr="00217886" w:rsidRDefault="00217886" w:rsidP="00217886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217886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0A06D3" w:rsidRPr="00DF6716" w:rsidRDefault="000A06D3" w:rsidP="000A06D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F6716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B3B86">
        <w:rPr>
          <w:rFonts w:ascii="Arial" w:hAnsi="Arial" w:cs="Arial"/>
          <w:sz w:val="16"/>
          <w:szCs w:val="16"/>
        </w:rPr>
        <w:t>1</w:t>
      </w:r>
      <w:r w:rsidRPr="00DF6716">
        <w:rPr>
          <w:rFonts w:ascii="Arial" w:hAnsi="Arial" w:cs="Arial"/>
          <w:sz w:val="16"/>
          <w:szCs w:val="16"/>
        </w:rPr>
        <w:t xml:space="preserve"> года (</w:t>
      </w:r>
      <w:r w:rsidR="00BB3B86">
        <w:rPr>
          <w:rFonts w:ascii="Arial" w:hAnsi="Arial" w:cs="Arial"/>
          <w:sz w:val="16"/>
          <w:szCs w:val="16"/>
        </w:rPr>
        <w:t>12</w:t>
      </w:r>
      <w:r w:rsidRPr="00DF6716">
        <w:rPr>
          <w:rFonts w:ascii="Arial" w:hAnsi="Arial" w:cs="Arial"/>
          <w:sz w:val="16"/>
          <w:szCs w:val="16"/>
        </w:rPr>
        <w:t>месяца) со дня продажи. Гарантийные обязательства предоставляются на работоспособность светодиодного модуля и электронных компонентов лампы.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Началом гарантийного срока считается дата продажи товара, которая устанавливается на основании документов (или копий документов) удостоверяющих факт продаж</w:t>
      </w:r>
      <w:bookmarkStart w:id="0" w:name="_GoBack"/>
      <w:bookmarkEnd w:id="0"/>
      <w:r w:rsidRPr="00DF6716">
        <w:rPr>
          <w:rFonts w:ascii="Arial" w:hAnsi="Arial" w:cs="Arial"/>
          <w:sz w:val="16"/>
          <w:szCs w:val="16"/>
        </w:rPr>
        <w:t>и, либо заполненного гарантийного талона (с указанием даты продажи, наименования изделия, даты окончания гарантии, подписи продавца, печати магазина).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 xml:space="preserve">В случае отсутствия возможности точного установления даты продажи, гарантийный срок отсчитывается от даты производства товара, которая нанесена на корпус товара в виде надписи, гравировки или </w:t>
      </w:r>
      <w:proofErr w:type="spellStart"/>
      <w:r w:rsidRPr="00DF6716">
        <w:rPr>
          <w:rFonts w:ascii="Arial" w:hAnsi="Arial" w:cs="Arial"/>
          <w:sz w:val="16"/>
          <w:szCs w:val="16"/>
        </w:rPr>
        <w:t>стикерованием</w:t>
      </w:r>
      <w:proofErr w:type="spellEnd"/>
      <w:r w:rsidRPr="00DF6716">
        <w:rPr>
          <w:rFonts w:ascii="Arial" w:hAnsi="Arial" w:cs="Arial"/>
          <w:sz w:val="16"/>
          <w:szCs w:val="16"/>
        </w:rPr>
        <w:t>. 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Если от даты производства товара, возвращаемого на склад поставщика прошло более двух лет, то гарантийные обязательства НЕ выполняются без наличия заполненных продавцом документов, удостоверяющих факт продажи товара.</w:t>
      </w:r>
    </w:p>
    <w:p w:rsidR="00DF6716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Гарантийные обязательства не выполняются при наличии механических повреждений товара или нарушения правил эксплуатации, хранения или транспортировки.</w:t>
      </w:r>
    </w:p>
    <w:p w:rsidR="000D55B9" w:rsidRPr="00DF6716" w:rsidRDefault="00DF6716" w:rsidP="00FB262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sz w:val="16"/>
          <w:szCs w:val="16"/>
        </w:rPr>
        <w:t>Срок службы 5 лет.</w:t>
      </w:r>
    </w:p>
    <w:p w:rsidR="000A06D3" w:rsidRPr="00DF6716" w:rsidRDefault="000A06D3" w:rsidP="000A06D3">
      <w:pPr>
        <w:pStyle w:val="a3"/>
        <w:spacing w:after="60" w:line="240" w:lineRule="auto"/>
        <w:jc w:val="center"/>
        <w:rPr>
          <w:rFonts w:ascii="Arial" w:hAnsi="Arial" w:cs="Arial"/>
          <w:sz w:val="16"/>
          <w:szCs w:val="16"/>
        </w:rPr>
      </w:pPr>
      <w:r w:rsidRPr="00DF67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7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D3" w:rsidRPr="00DF6716" w:rsidRDefault="000A06D3" w:rsidP="00BE119D">
      <w:pPr>
        <w:pStyle w:val="a3"/>
        <w:jc w:val="both"/>
        <w:rPr>
          <w:rFonts w:ascii="Arial" w:hAnsi="Arial" w:cs="Arial"/>
          <w:sz w:val="16"/>
          <w:szCs w:val="16"/>
          <w:lang w:val="en-US"/>
        </w:rPr>
      </w:pPr>
    </w:p>
    <w:sectPr w:rsidR="000A06D3" w:rsidRPr="00DF6716" w:rsidSect="00DF6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9DE"/>
    <w:multiLevelType w:val="hybridMultilevel"/>
    <w:tmpl w:val="CF4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093"/>
    <w:multiLevelType w:val="hybridMultilevel"/>
    <w:tmpl w:val="35FEADCC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8C7"/>
    <w:multiLevelType w:val="hybridMultilevel"/>
    <w:tmpl w:val="91143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6745D"/>
    <w:multiLevelType w:val="hybridMultilevel"/>
    <w:tmpl w:val="10BC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F9"/>
    <w:multiLevelType w:val="hybridMultilevel"/>
    <w:tmpl w:val="47E0B2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FB6CA5"/>
    <w:multiLevelType w:val="multilevel"/>
    <w:tmpl w:val="834A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239C"/>
    <w:multiLevelType w:val="hybridMultilevel"/>
    <w:tmpl w:val="8B42F60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06EC6"/>
    <w:multiLevelType w:val="hybridMultilevel"/>
    <w:tmpl w:val="FDE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F1"/>
    <w:rsid w:val="000A06D3"/>
    <w:rsid w:val="000C0E75"/>
    <w:rsid w:val="000D55B9"/>
    <w:rsid w:val="000F4C0D"/>
    <w:rsid w:val="0012105D"/>
    <w:rsid w:val="00143D5A"/>
    <w:rsid w:val="0019105F"/>
    <w:rsid w:val="00217886"/>
    <w:rsid w:val="00337890"/>
    <w:rsid w:val="00383C38"/>
    <w:rsid w:val="004E4548"/>
    <w:rsid w:val="004F6CF8"/>
    <w:rsid w:val="0052642A"/>
    <w:rsid w:val="00580C45"/>
    <w:rsid w:val="005B570A"/>
    <w:rsid w:val="006E26FC"/>
    <w:rsid w:val="00706A20"/>
    <w:rsid w:val="00723777"/>
    <w:rsid w:val="007B75DA"/>
    <w:rsid w:val="007D0466"/>
    <w:rsid w:val="008051F1"/>
    <w:rsid w:val="00811874"/>
    <w:rsid w:val="00822A1D"/>
    <w:rsid w:val="008E6349"/>
    <w:rsid w:val="0096385E"/>
    <w:rsid w:val="00AB4AF6"/>
    <w:rsid w:val="00B53CF7"/>
    <w:rsid w:val="00BB3B86"/>
    <w:rsid w:val="00BC473F"/>
    <w:rsid w:val="00BD3A60"/>
    <w:rsid w:val="00BE119D"/>
    <w:rsid w:val="00C26EA2"/>
    <w:rsid w:val="00CB0D25"/>
    <w:rsid w:val="00D93E69"/>
    <w:rsid w:val="00DA30FA"/>
    <w:rsid w:val="00DF6716"/>
    <w:rsid w:val="00E563E0"/>
    <w:rsid w:val="00E77B6A"/>
    <w:rsid w:val="00EB2C38"/>
    <w:rsid w:val="00ED0BCB"/>
    <w:rsid w:val="00F509AE"/>
    <w:rsid w:val="00F7160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8E7E-92D3-4DFC-8DFC-9FD8AFBD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38"/>
    <w:pPr>
      <w:ind w:left="720"/>
      <w:contextualSpacing/>
    </w:pPr>
  </w:style>
  <w:style w:type="table" w:styleId="a4">
    <w:name w:val="Table Grid"/>
    <w:basedOn w:val="a1"/>
    <w:uiPriority w:val="59"/>
    <w:rsid w:val="00191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13</cp:revision>
  <dcterms:created xsi:type="dcterms:W3CDTF">2017-06-28T14:04:00Z</dcterms:created>
  <dcterms:modified xsi:type="dcterms:W3CDTF">2022-10-18T09:45:00Z</dcterms:modified>
</cp:coreProperties>
</file>